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588"/>
        <w:gridCol w:w="262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电子注射器控制助推装置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</w:rPr>
              <w:t>与配套一次性无菌注射针（国械注准20203141017）配合使用，用于对患者面部真皮层注射</w:t>
            </w:r>
            <w:r>
              <w:rPr>
                <w:rFonts w:hint="eastAsia" w:cs="宋体"/>
                <w:sz w:val="24"/>
                <w:lang w:val="en-US" w:eastAsia="zh-CN"/>
              </w:rPr>
              <w:t>富血小板血浆等</w:t>
            </w:r>
            <w:r>
              <w:rPr>
                <w:rFonts w:hint="eastAsia" w:cs="宋体"/>
                <w:sz w:val="24"/>
              </w:rPr>
              <w:t>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开展面部年轻化治疗项目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该产品与ABS-10014型号富血小板血浆制备器Arthrex ACP Double Stringe（国械注进20153103923）共同使用，用于从人体自体血血样中自体富血小板血浆（PRP）制备。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开展头皮、面部、颈部、腹部等部位年轻化治疗及运动损伤，如膝骨关节炎、肩袖损伤等的辅助治疗项目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用于13种呼吸道病原体核酸检测使用。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开展呼吸道病原体核酸检测项目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用于新冠病毒核酸检测使用，适用于单人操作。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辅助开展新冠病毒核酸检测项目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用于开展一代测序技术，如呼吸道病原体多重检测、亲子鉴定等。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开展呼吸道病原体检测、亲子鉴定等项目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二氧化碳浓度测定仪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用于胚胎实验室日常监测培养箱二氧化碳浓度。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气压式显微注射仪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用于卵胞浆内单精子显微注射时固定卵子。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卵胞浆内单精子显微注射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实验室专用温度计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用于胚胎实验室日常监测培养箱及操作台温度。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台式高速离心机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用于检验室血液标本分离制备。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性激素测定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桌面三气培养箱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用于胚胎实验室培养胚胎。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胚胎培养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能够满足各类常规手术、配备各类体位架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手术必备辅助设备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妊高症预测分析系统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用于妊娠期高血压（子痫）的风险预测，能监测26项血流动力学参数，能自动分析报告，自动打印妊高征指数趋势图，提供长期技术项目引进、培训、推广服务。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开展妊娠期高血压的风险评估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超声多普勒胎心监测仪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用于临床听诊胎心音，有计数功能，可调节音量大小。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开展听诊胎心音项目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空气波压力循环治疗仪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用于预防术后、长期卧床可能引起的肢体深静脉血栓形成，淋巴回流不畅引起的肢体水肿及中风病人辅助康复治疗。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开展空气波压力循环治疗预防产妇产后下肢静脉血栓等项目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微波治疗仪（6200D）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用于改善患者局部血液循环、促进水肿吸收、消炎止痛、加快伤口愈合等。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开展术后和长期卧床病人的改善血液循环、水肿及消炎止痛等理疗项目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便携式生物刺激反馈仪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用于产后病人子宫复旧、乳腺恢复治疗。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开展子宫复旧、乳腺催乳、乳腺疏通等项目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骨盆臀腹康养按摩仪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用于产后病人耻骨联合分离、骶髂关节紊乱治疗。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开展骨盆康复治疗项目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用于产后病人盆底功能障碍性疾病的康复治疗。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展盆底射频治疗项目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6CB676A"/>
    <w:rsid w:val="09B03974"/>
    <w:rsid w:val="0D6D057B"/>
    <w:rsid w:val="0EA27830"/>
    <w:rsid w:val="0F7F00F1"/>
    <w:rsid w:val="11957463"/>
    <w:rsid w:val="1413499D"/>
    <w:rsid w:val="15082937"/>
    <w:rsid w:val="15697FC8"/>
    <w:rsid w:val="187153B2"/>
    <w:rsid w:val="1E50265B"/>
    <w:rsid w:val="1FA73D9F"/>
    <w:rsid w:val="22DD2240"/>
    <w:rsid w:val="24946565"/>
    <w:rsid w:val="2E2043E2"/>
    <w:rsid w:val="30EF0FE1"/>
    <w:rsid w:val="37804AFF"/>
    <w:rsid w:val="37E61322"/>
    <w:rsid w:val="390A49A1"/>
    <w:rsid w:val="3B1B7C21"/>
    <w:rsid w:val="3D6428FB"/>
    <w:rsid w:val="428F4F49"/>
    <w:rsid w:val="433D0EB3"/>
    <w:rsid w:val="436768CD"/>
    <w:rsid w:val="436F2B56"/>
    <w:rsid w:val="44946A5A"/>
    <w:rsid w:val="46872C9C"/>
    <w:rsid w:val="47EA7AF7"/>
    <w:rsid w:val="49BE0086"/>
    <w:rsid w:val="4BA218AA"/>
    <w:rsid w:val="4C912FB1"/>
    <w:rsid w:val="507F549C"/>
    <w:rsid w:val="50A22ED9"/>
    <w:rsid w:val="51C77865"/>
    <w:rsid w:val="51E023C8"/>
    <w:rsid w:val="53C25DCC"/>
    <w:rsid w:val="55272CBF"/>
    <w:rsid w:val="58C6594A"/>
    <w:rsid w:val="5A064F99"/>
    <w:rsid w:val="5AB663BB"/>
    <w:rsid w:val="5CBC1877"/>
    <w:rsid w:val="5D6677C8"/>
    <w:rsid w:val="619D2C78"/>
    <w:rsid w:val="632D4326"/>
    <w:rsid w:val="65832E31"/>
    <w:rsid w:val="685C0145"/>
    <w:rsid w:val="696676C7"/>
    <w:rsid w:val="6A114F5F"/>
    <w:rsid w:val="6A18079C"/>
    <w:rsid w:val="6C323403"/>
    <w:rsid w:val="6D535020"/>
    <w:rsid w:val="6FA91027"/>
    <w:rsid w:val="6FE50A20"/>
    <w:rsid w:val="721A66BA"/>
    <w:rsid w:val="74582A60"/>
    <w:rsid w:val="76991287"/>
    <w:rsid w:val="76CE3243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955</Words>
  <Characters>1040</Characters>
  <Lines>5</Lines>
  <Paragraphs>1</Paragraphs>
  <TotalTime>0</TotalTime>
  <ScaleCrop>false</ScaleCrop>
  <LinksUpToDate>false</LinksUpToDate>
  <CharactersWithSpaces>1044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2022-07-28T01:24:53Z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65E7341485E44FC2AC583B054E2DD054</vt:lpwstr>
  </property>
</Properties>
</file>