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28" w:type="dxa"/>
        <w:tblInd w:w="-1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916"/>
        <w:gridCol w:w="600"/>
        <w:gridCol w:w="662"/>
        <w:gridCol w:w="3613"/>
        <w:gridCol w:w="232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0"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916"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00"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613"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32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101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107</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GMS全身运动评估系统一套</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台</w:t>
            </w:r>
          </w:p>
        </w:tc>
        <w:tc>
          <w:tcPr>
            <w:tcW w:w="3613" w:type="dxa"/>
            <w:shd w:val="clear" w:color="auto" w:fill="auto"/>
            <w:noWrap/>
            <w:vAlign w:val="center"/>
          </w:tcPr>
          <w:p>
            <w:pPr>
              <w:widowControl/>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用于评估婴幼儿神经肌肉疾病的早期筛查与诊断，对婴幼儿运动发育水平和轨迹进行评估，可预测大脑功能的发育。</w:t>
            </w:r>
          </w:p>
        </w:tc>
        <w:tc>
          <w:tcPr>
            <w:tcW w:w="2325" w:type="dxa"/>
            <w:vAlign w:val="center"/>
          </w:tcPr>
          <w:p>
            <w:pPr>
              <w:widowControl/>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开展婴幼儿动态发育评估及脑疾病早期筛查和诊断项目</w:t>
            </w:r>
          </w:p>
        </w:tc>
        <w:tc>
          <w:tcPr>
            <w:tcW w:w="1012"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108</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儿童坐姿矫正椅（可调）</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8</w:t>
            </w:r>
          </w:p>
        </w:tc>
        <w:tc>
          <w:tcPr>
            <w:tcW w:w="662" w:type="dxa"/>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用于多动症</w:t>
            </w:r>
            <w:bookmarkStart w:id="0" w:name="_GoBack"/>
            <w:bookmarkEnd w:id="0"/>
            <w:r>
              <w:rPr>
                <w:rFonts w:hint="eastAsia" w:asciiTheme="minorEastAsia" w:hAnsiTheme="minorEastAsia" w:eastAsiaTheme="minorEastAsia" w:cstheme="minorEastAsia"/>
                <w:color w:val="000000"/>
                <w:sz w:val="24"/>
                <w:szCs w:val="24"/>
              </w:rPr>
              <w:t>、孤独症等安坐能力差的特殊儿童的辅助训练器械，脑瘫、运动发育障碍等儿童的姿势支持及矫正训练。</w:t>
            </w:r>
          </w:p>
        </w:tc>
        <w:tc>
          <w:tcPr>
            <w:tcW w:w="2325" w:type="dxa"/>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开展</w:t>
            </w:r>
            <w:r>
              <w:rPr>
                <w:rFonts w:hint="eastAsia" w:asciiTheme="minorEastAsia" w:hAnsiTheme="minorEastAsia" w:eastAsiaTheme="minorEastAsia" w:cstheme="minorEastAsia"/>
                <w:color w:val="000000"/>
                <w:sz w:val="24"/>
                <w:szCs w:val="24"/>
              </w:rPr>
              <w:t>器械辅助训练项目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109</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七件套攀爬组合（带垫子）</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用于不同程度的感觉统合失调儿童的多元化及挑战性运动觉训练。</w:t>
            </w:r>
          </w:p>
        </w:tc>
        <w:tc>
          <w:tcPr>
            <w:tcW w:w="2325" w:type="dxa"/>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开展感觉统合治疗</w:t>
            </w:r>
            <w:r>
              <w:rPr>
                <w:rFonts w:hint="eastAsia" w:asciiTheme="minorEastAsia" w:hAnsiTheme="minorEastAsia" w:cstheme="minorEastAsia"/>
                <w:color w:val="000000"/>
                <w:sz w:val="24"/>
                <w:szCs w:val="24"/>
                <w:lang w:val="en-US" w:eastAsia="zh-CN"/>
              </w:rPr>
              <w:t>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110</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婴幼儿氧舱（1.2米）</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2</w:t>
            </w:r>
          </w:p>
        </w:tc>
        <w:tc>
          <w:tcPr>
            <w:tcW w:w="662"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用于高危儿，颅脑损伤后遗症、脑炎后遗症、脑瘫、软组织损伤、有害气体中毒、自闭症、语言和言语发育障碍等儿童的治疗</w:t>
            </w:r>
            <w:r>
              <w:rPr>
                <w:rFonts w:hint="eastAsia" w:asciiTheme="minorEastAsia" w:hAnsiTheme="minorEastAsia" w:cstheme="minorEastAsia"/>
                <w:color w:val="000000"/>
                <w:sz w:val="24"/>
                <w:szCs w:val="24"/>
                <w:lang w:eastAsia="zh-CN"/>
              </w:rPr>
              <w:t>。</w:t>
            </w:r>
          </w:p>
        </w:tc>
        <w:tc>
          <w:tcPr>
            <w:tcW w:w="2325" w:type="dxa"/>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开展</w:t>
            </w:r>
            <w:r>
              <w:rPr>
                <w:rFonts w:hint="eastAsia" w:asciiTheme="minorEastAsia" w:hAnsiTheme="minorEastAsia" w:eastAsiaTheme="minorEastAsia" w:cstheme="minorEastAsia"/>
                <w:color w:val="000000"/>
                <w:sz w:val="24"/>
                <w:szCs w:val="24"/>
                <w:lang w:val="en-US" w:eastAsia="zh-CN"/>
              </w:rPr>
              <w:t>高压氧治疗</w:t>
            </w:r>
            <w:r>
              <w:rPr>
                <w:rFonts w:hint="eastAsia" w:asciiTheme="minorEastAsia" w:hAnsiTheme="minorEastAsia" w:cstheme="minorEastAsia"/>
                <w:color w:val="000000"/>
                <w:sz w:val="24"/>
                <w:szCs w:val="24"/>
                <w:lang w:val="en-US" w:eastAsia="zh-CN"/>
              </w:rPr>
              <w:t>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111</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重复经颅磁（产品名称：磁场刺激仪）</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用于脑瘫、孤独症、癫痫、注意力缺陷多动症、多动性抽动症、语言和言语发育障碍等治疗</w:t>
            </w:r>
            <w:r>
              <w:rPr>
                <w:rFonts w:hint="eastAsia" w:asciiTheme="minorEastAsia" w:hAnsiTheme="minorEastAsia" w:cstheme="minorEastAsia"/>
                <w:color w:val="000000"/>
                <w:kern w:val="2"/>
                <w:sz w:val="24"/>
                <w:szCs w:val="24"/>
                <w:lang w:val="en-US" w:eastAsia="zh-CN" w:bidi="ar-SA"/>
              </w:rPr>
              <w:t>。</w:t>
            </w:r>
          </w:p>
        </w:tc>
        <w:tc>
          <w:tcPr>
            <w:tcW w:w="2325" w:type="dxa"/>
            <w:vAlign w:val="center"/>
          </w:tcPr>
          <w:p>
            <w:pPr>
              <w:widowControl/>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w:t>
            </w:r>
            <w:r>
              <w:rPr>
                <w:rFonts w:hint="eastAsia" w:asciiTheme="minorEastAsia" w:hAnsiTheme="minorEastAsia" w:eastAsiaTheme="minorEastAsia" w:cstheme="minorEastAsia"/>
                <w:color w:val="000000"/>
                <w:kern w:val="2"/>
                <w:sz w:val="24"/>
                <w:szCs w:val="24"/>
                <w:lang w:val="en-US" w:eastAsia="zh-CN" w:bidi="ar-SA"/>
              </w:rPr>
              <w:t>经颅磁治疗</w:t>
            </w:r>
            <w:r>
              <w:rPr>
                <w:rFonts w:hint="eastAsia" w:asciiTheme="minorEastAsia" w:hAnsiTheme="minorEastAsia" w:cstheme="minorEastAsia"/>
                <w:color w:val="000000"/>
                <w:kern w:val="2"/>
                <w:sz w:val="24"/>
                <w:szCs w:val="24"/>
                <w:lang w:val="en-US" w:eastAsia="zh-CN" w:bidi="ar-SA"/>
              </w:rPr>
              <w:t>项目</w:t>
            </w:r>
          </w:p>
        </w:tc>
        <w:tc>
          <w:tcPr>
            <w:tcW w:w="1012" w:type="dxa"/>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112</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肌电图和诱发电位仪</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康复科</w:t>
            </w:r>
            <w:r>
              <w:rPr>
                <w:rFonts w:hint="eastAsia" w:asciiTheme="minorEastAsia" w:hAnsiTheme="minorEastAsia" w:eastAsiaTheme="minorEastAsia" w:cstheme="minorEastAsia"/>
                <w:sz w:val="24"/>
                <w:szCs w:val="24"/>
                <w:lang w:val="en-US" w:eastAsia="zh-CN"/>
              </w:rPr>
              <w:t>用于肌病、神经肌肉疾病检查与诊断，肉毒素注射引导，术中定位</w:t>
            </w:r>
            <w:r>
              <w:rPr>
                <w:rFonts w:hint="eastAsia" w:asciiTheme="minorEastAsia" w:hAnsiTheme="minorEastAsia" w:cstheme="minorEastAsia"/>
                <w:sz w:val="24"/>
                <w:szCs w:val="24"/>
                <w:lang w:val="en-US" w:eastAsia="zh-CN"/>
              </w:rPr>
              <w:t>。</w:t>
            </w:r>
          </w:p>
        </w:tc>
        <w:tc>
          <w:tcPr>
            <w:tcW w:w="2325" w:type="dxa"/>
            <w:vAlign w:val="center"/>
          </w:tcPr>
          <w:p>
            <w:pPr>
              <w:widowControl/>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开展</w:t>
            </w:r>
            <w:r>
              <w:rPr>
                <w:rFonts w:hint="eastAsia" w:asciiTheme="minorEastAsia" w:hAnsiTheme="minorEastAsia" w:eastAsiaTheme="minorEastAsia" w:cstheme="minorEastAsia"/>
                <w:color w:val="000000"/>
                <w:sz w:val="24"/>
                <w:szCs w:val="24"/>
                <w:lang w:val="en-US" w:eastAsia="zh-CN"/>
              </w:rPr>
              <w:t>肌电检查、肉毒素引导注射等</w:t>
            </w:r>
            <w:r>
              <w:rPr>
                <w:rFonts w:hint="eastAsia" w:asciiTheme="minorEastAsia" w:hAnsiTheme="minorEastAsia" w:cstheme="minorEastAsia"/>
                <w:color w:val="000000"/>
                <w:sz w:val="24"/>
                <w:szCs w:val="24"/>
                <w:lang w:val="en-US" w:eastAsia="zh-CN"/>
              </w:rPr>
              <w:t>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113</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椭圆轨悬吊（儿童数字化椭圆型滑轨悬吊康复单元）</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用于脑瘫等其他存在运动功能障碍的患儿进行肌肉力量和平滑肌等的康复训练，也可用于自闭症、ADHD等患儿的</w:t>
            </w:r>
            <w:r>
              <w:rPr>
                <w:rFonts w:hint="eastAsia" w:asciiTheme="minorEastAsia" w:hAnsiTheme="minorEastAsia" w:eastAsiaTheme="minorEastAsia" w:cstheme="minorEastAsia"/>
                <w:color w:val="000000"/>
                <w:sz w:val="24"/>
                <w:szCs w:val="24"/>
              </w:rPr>
              <w:t>感觉统合</w:t>
            </w:r>
            <w:r>
              <w:rPr>
                <w:rFonts w:hint="eastAsia" w:asciiTheme="minorEastAsia" w:hAnsiTheme="minorEastAsia" w:cstheme="minorEastAsia"/>
                <w:sz w:val="24"/>
                <w:szCs w:val="24"/>
                <w:lang w:val="en-US" w:eastAsia="zh-CN"/>
              </w:rPr>
              <w:t>训练。</w:t>
            </w:r>
          </w:p>
        </w:tc>
        <w:tc>
          <w:tcPr>
            <w:tcW w:w="2325" w:type="dxa"/>
            <w:vAlign w:val="center"/>
          </w:tcPr>
          <w:p>
            <w:pPr>
              <w:widowControl/>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开展运动功能障碍的相关肌肉训练等项目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114</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便携式生物刺激反馈仪</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用于产后病人子宫复旧、乳腺恢复治疗。</w:t>
            </w:r>
          </w:p>
        </w:tc>
        <w:tc>
          <w:tcPr>
            <w:tcW w:w="2325" w:type="dxa"/>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eastAsia="zh-CN"/>
              </w:rPr>
              <w:t>开展子宫复旧、乳腺催乳、乳腺疏通等项目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115</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骨盆臀腹康养按摩仪</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6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eastAsia="zh-CN"/>
              </w:rPr>
              <w:t>用于产后病人耻骨联合分离、骶髂关节紊乱治疗。</w:t>
            </w:r>
          </w:p>
        </w:tc>
        <w:tc>
          <w:tcPr>
            <w:tcW w:w="2325" w:type="dxa"/>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eastAsia="zh-CN"/>
              </w:rPr>
              <w:t>开展骨盆康复治疗项目</w:t>
            </w:r>
          </w:p>
        </w:tc>
        <w:tc>
          <w:tcPr>
            <w:tcW w:w="1012" w:type="dxa"/>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116</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智能电疗仪</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eastAsia="zh-CN"/>
              </w:rPr>
              <w:t>用于产后病人盆底功能障碍性疾病的康复治疗。</w:t>
            </w:r>
          </w:p>
        </w:tc>
        <w:tc>
          <w:tcPr>
            <w:tcW w:w="2325" w:type="dxa"/>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eastAsia="zh-CN"/>
              </w:rPr>
              <w:t>开展盆底射频治疗项目</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117</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肌电图/诱发电位系统</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中医科</w:t>
            </w:r>
            <w:r>
              <w:rPr>
                <w:rFonts w:hint="default" w:ascii="宋体" w:hAnsi="宋体" w:eastAsia="宋体" w:cs="宋体"/>
                <w:color w:val="000000"/>
                <w:sz w:val="24"/>
                <w:lang w:val="en-US" w:eastAsia="zh-CN"/>
              </w:rPr>
              <w:t>用于脊柱源性疾病及关节疾病的肌肉神经检查与诊断</w:t>
            </w:r>
            <w:r>
              <w:rPr>
                <w:rFonts w:hint="default" w:ascii="宋体" w:hAnsi="宋体" w:cs="宋体"/>
                <w:color w:val="000000"/>
                <w:sz w:val="24"/>
                <w:lang w:val="en-US" w:eastAsia="zh-CN"/>
              </w:rPr>
              <w:t>，指导临床治疗</w:t>
            </w:r>
            <w:r>
              <w:rPr>
                <w:rFonts w:hint="eastAsia" w:ascii="宋体" w:hAnsi="宋体" w:cs="宋体"/>
                <w:color w:val="000000"/>
                <w:sz w:val="24"/>
                <w:lang w:val="en-US" w:eastAsia="zh-CN"/>
              </w:rPr>
              <w:t>。</w:t>
            </w:r>
          </w:p>
        </w:tc>
        <w:tc>
          <w:tcPr>
            <w:tcW w:w="2325"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sz w:val="24"/>
                <w:lang w:val="en-US" w:eastAsia="zh-CN"/>
              </w:rPr>
              <w:t>开展肌电图、神经电图检查以指导临床治疗</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shd w:val="clear" w:color="auto" w:fill="auto"/>
            <w:noWrap/>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118</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中药熏蒸机</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sz w:val="24"/>
                <w:szCs w:val="24"/>
                <w:lang w:val="en-US" w:eastAsia="zh-CN"/>
              </w:rPr>
              <w:t>台</w:t>
            </w:r>
          </w:p>
        </w:tc>
        <w:tc>
          <w:tcPr>
            <w:tcW w:w="3613" w:type="dxa"/>
            <w:shd w:val="clear" w:color="auto" w:fill="auto"/>
            <w:noWrap/>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sz w:val="24"/>
                <w:lang w:val="en-US" w:eastAsia="zh-CN"/>
              </w:rPr>
              <w:t>满足三级甲等医院的中医科设备要求，满足肌肉关节疾患的中医治疗需要</w:t>
            </w:r>
            <w:r>
              <w:rPr>
                <w:rFonts w:hint="eastAsia" w:ascii="宋体" w:hAnsi="宋体" w:eastAsia="宋体" w:cs="宋体"/>
                <w:color w:val="000000"/>
                <w:sz w:val="24"/>
                <w:lang w:val="en-US" w:eastAsia="zh-CN"/>
              </w:rPr>
              <w:t>。</w:t>
            </w:r>
          </w:p>
        </w:tc>
        <w:tc>
          <w:tcPr>
            <w:tcW w:w="2325"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sz w:val="24"/>
                <w:lang w:val="en-US" w:eastAsia="zh-CN"/>
              </w:rPr>
              <w:t>开展中药熏洗（全身）治疗</w:t>
            </w:r>
          </w:p>
        </w:tc>
        <w:tc>
          <w:tcPr>
            <w:tcW w:w="101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shd w:val="clear" w:color="auto" w:fill="auto"/>
            <w:noWrap/>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80</w:t>
            </w:r>
          </w:p>
        </w:tc>
        <w:tc>
          <w:tcPr>
            <w:tcW w:w="191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鼓风干燥箱</w:t>
            </w:r>
          </w:p>
        </w:tc>
        <w:tc>
          <w:tcPr>
            <w:tcW w:w="6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62" w:type="dxa"/>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台</w:t>
            </w:r>
          </w:p>
        </w:tc>
        <w:tc>
          <w:tcPr>
            <w:tcW w:w="3613" w:type="dxa"/>
            <w:shd w:val="clear" w:color="auto" w:fill="auto"/>
            <w:noWrap/>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sz w:val="24"/>
                <w:szCs w:val="24"/>
                <w:lang w:val="en-US" w:eastAsia="zh-CN"/>
              </w:rPr>
              <w:t>用于组织、细胞等病理切片烘烤，鼓风烘烤一体。</w:t>
            </w:r>
          </w:p>
        </w:tc>
        <w:tc>
          <w:tcPr>
            <w:tcW w:w="2325" w:type="dxa"/>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辅助开展病理诊断项目</w:t>
            </w:r>
          </w:p>
        </w:tc>
        <w:tc>
          <w:tcPr>
            <w:tcW w:w="1012" w:type="dxa"/>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bCs/>
                <w:color w:val="000000"/>
                <w:sz w:val="24"/>
                <w:szCs w:val="24"/>
                <w:lang w:val="en-US" w:eastAsia="zh-CN"/>
              </w:rPr>
              <w:t>第</w:t>
            </w:r>
            <w:r>
              <w:rPr>
                <w:rFonts w:hint="eastAsia" w:asciiTheme="minorEastAsia" w:hAnsiTheme="minorEastAsia" w:cstheme="minorEastAsia"/>
                <w:b/>
                <w:bCs/>
                <w:color w:val="000000"/>
                <w:sz w:val="24"/>
                <w:szCs w:val="24"/>
                <w:lang w:val="en-US" w:eastAsia="zh-CN"/>
              </w:rPr>
              <w:t>二</w:t>
            </w:r>
            <w:r>
              <w:rPr>
                <w:rFonts w:hint="eastAsia" w:asciiTheme="minorEastAsia" w:hAnsiTheme="minorEastAsia" w:eastAsiaTheme="minorEastAsia" w:cstheme="minorEastAsia"/>
                <w:b/>
                <w:bCs/>
                <w:color w:val="000000"/>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728" w:type="dxa"/>
            <w:gridSpan w:val="7"/>
            <w:shd w:val="clear" w:color="auto" w:fill="auto"/>
            <w:noWrap/>
            <w:vAlign w:val="center"/>
          </w:tcPr>
          <w:p>
            <w:pPr>
              <w:jc w:val="center"/>
              <w:rPr>
                <w:sz w:val="22"/>
                <w:szCs w:val="22"/>
              </w:rPr>
            </w:pPr>
            <w:r>
              <w:rPr>
                <w:rFonts w:hint="eastAsia" w:asciiTheme="minorEastAsia" w:hAnsiTheme="minorEastAsia"/>
                <w:sz w:val="24"/>
              </w:rPr>
              <w:t>以上设备需求及最终采购数量根据医院需求确定。</w:t>
            </w:r>
          </w:p>
        </w:tc>
      </w:tr>
    </w:tbl>
    <w:p>
      <w:pPr>
        <w:widowControl/>
        <w:spacing w:line="400" w:lineRule="exact"/>
        <w:rPr>
          <w:rFonts w:cs="宋体" w:asciiTheme="minorEastAsia" w:hAnsiTheme="minorEastAsia"/>
          <w:kern w:val="0"/>
          <w:sz w:val="24"/>
        </w:rPr>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Y3ZTM0YjJhNDUzMzVlZTBmYjg1Zjk3OGJmZW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C0A5B"/>
    <w:rsid w:val="00FD4DAE"/>
    <w:rsid w:val="00FE0A36"/>
    <w:rsid w:val="00FE295F"/>
    <w:rsid w:val="00FF4BA9"/>
    <w:rsid w:val="02B971C1"/>
    <w:rsid w:val="039C1097"/>
    <w:rsid w:val="062E593E"/>
    <w:rsid w:val="073263DC"/>
    <w:rsid w:val="09B03974"/>
    <w:rsid w:val="0D4108BD"/>
    <w:rsid w:val="0D6D057B"/>
    <w:rsid w:val="0EA27830"/>
    <w:rsid w:val="0F7F00F1"/>
    <w:rsid w:val="11957463"/>
    <w:rsid w:val="1413499D"/>
    <w:rsid w:val="15082937"/>
    <w:rsid w:val="15697FC8"/>
    <w:rsid w:val="187153B2"/>
    <w:rsid w:val="1E50265B"/>
    <w:rsid w:val="1FA73D9F"/>
    <w:rsid w:val="222F276C"/>
    <w:rsid w:val="22DD2240"/>
    <w:rsid w:val="24946565"/>
    <w:rsid w:val="2E2043E2"/>
    <w:rsid w:val="30EF0FE1"/>
    <w:rsid w:val="37804AFF"/>
    <w:rsid w:val="37E61322"/>
    <w:rsid w:val="390A49A1"/>
    <w:rsid w:val="3B1B7C21"/>
    <w:rsid w:val="3D6428FB"/>
    <w:rsid w:val="41260348"/>
    <w:rsid w:val="428F4F49"/>
    <w:rsid w:val="433D0EB3"/>
    <w:rsid w:val="436F2B56"/>
    <w:rsid w:val="44946A5A"/>
    <w:rsid w:val="46872C9C"/>
    <w:rsid w:val="47EA7AF7"/>
    <w:rsid w:val="4BA218AA"/>
    <w:rsid w:val="4C912FB1"/>
    <w:rsid w:val="507F549C"/>
    <w:rsid w:val="50A22ED9"/>
    <w:rsid w:val="51C77865"/>
    <w:rsid w:val="51E023C8"/>
    <w:rsid w:val="53C25DCC"/>
    <w:rsid w:val="55272CBF"/>
    <w:rsid w:val="58C6594A"/>
    <w:rsid w:val="5A064F99"/>
    <w:rsid w:val="5AB663BB"/>
    <w:rsid w:val="5B8C447F"/>
    <w:rsid w:val="5CBC1877"/>
    <w:rsid w:val="5D6677C8"/>
    <w:rsid w:val="619D2C78"/>
    <w:rsid w:val="632D4326"/>
    <w:rsid w:val="65832E31"/>
    <w:rsid w:val="685C0145"/>
    <w:rsid w:val="6A114F5F"/>
    <w:rsid w:val="6A18079C"/>
    <w:rsid w:val="6B73476E"/>
    <w:rsid w:val="6D535020"/>
    <w:rsid w:val="6FA91027"/>
    <w:rsid w:val="6FE50A20"/>
    <w:rsid w:val="721A66BA"/>
    <w:rsid w:val="76991287"/>
    <w:rsid w:val="76DB3CFF"/>
    <w:rsid w:val="7B8B4B71"/>
    <w:rsid w:val="7D374786"/>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font3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ascii="Calibri" w:hAnsi="Calibri" w:cs="Calibri"/>
      <w:color w:val="000000"/>
      <w:sz w:val="21"/>
      <w:szCs w:val="21"/>
      <w:u w:val="none"/>
    </w:rPr>
  </w:style>
  <w:style w:type="character" w:customStyle="1" w:styleId="17">
    <w:name w:val="font4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926</Words>
  <Characters>958</Characters>
  <Lines>5</Lines>
  <Paragraphs>1</Paragraphs>
  <TotalTime>2</TotalTime>
  <ScaleCrop>false</ScaleCrop>
  <LinksUpToDate>false</LinksUpToDate>
  <CharactersWithSpaces>959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sun馒头的麻麻</cp:lastModifiedBy>
  <cp:lastPrinted>2022-06-28T07:36:00Z</cp:lastPrinted>
  <dcterms:modified xsi:type="dcterms:W3CDTF">2022-07-19T00:43:09Z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65E7341485E44FC2AC583B054E2DD054</vt:lpwstr>
  </property>
</Properties>
</file>