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500"/>
        <w:gridCol w:w="271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全自动细菌鉴定药敏系统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用于</w:t>
            </w:r>
            <w:r>
              <w:rPr>
                <w:rFonts w:hint="eastAsia" w:ascii="宋体" w:hAnsi="宋体"/>
                <w:sz w:val="24"/>
              </w:rPr>
              <w:t>鉴定</w:t>
            </w:r>
            <w:bookmarkStart w:id="0" w:name="OLE_LINK1"/>
            <w:r>
              <w:rPr>
                <w:rFonts w:hint="eastAsia" w:ascii="宋体" w:hAnsi="宋体"/>
                <w:sz w:val="24"/>
              </w:rPr>
              <w:t>革兰氏阳性球菌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杆菌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阴性发酵菌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阴性非发酵菌</w:t>
            </w:r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真菌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</w:t>
            </w:r>
            <w:r>
              <w:rPr>
                <w:rFonts w:hint="eastAsia" w:ascii="宋体" w:hAnsi="宋体"/>
                <w:sz w:val="24"/>
                <w:szCs w:val="24"/>
              </w:rPr>
              <w:t>细菌数</w:t>
            </w:r>
            <w:r>
              <w:rPr>
                <w:rFonts w:ascii="宋体" w:hAnsi="宋体"/>
                <w:sz w:val="24"/>
                <w:szCs w:val="24"/>
              </w:rPr>
              <w:t>&gt;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可以进行药敏实验，并且可以进行药敏实验的链球菌≥62种，</w:t>
            </w:r>
            <w:r>
              <w:rPr>
                <w:rFonts w:hint="eastAsia" w:ascii="宋体" w:hAnsi="宋体"/>
                <w:sz w:val="24"/>
                <w:szCs w:val="24"/>
              </w:rPr>
              <w:t>鉴定实验一次性上机完成，无需添加剂和附加实验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开展细菌鉴定和药敏实验项目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147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恒温恒湿箱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用于试验环境中的温湿度调节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开展ELISA试验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148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立式离心机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检验标本进行离心前处理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免疫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生化等常规检验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149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台式离心机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检验标本进行离心前处理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免疫，生化等常规检验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全自动样本处理系统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用于板式酶免检测中的液体样品处理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术前八项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自身免疫分析仪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用于自身免疫疾病的检测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ANCA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自身免疫性肝病等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药物浓度检测仪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用于血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液</w:t>
            </w:r>
            <w:r>
              <w:rPr>
                <w:rFonts w:hint="eastAsia" w:asciiTheme="minorEastAsia" w:hAnsiTheme="minorEastAsia" w:cstheme="minorEastAsia"/>
                <w:sz w:val="24"/>
              </w:rPr>
              <w:t>药物浓度的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检测。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丙戊酸、左乙拉西坦、甲氨蝶呤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万古霉素等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呼吸道病毒POCT检测仪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呼吸道病毒快速检测，报告时间需&lt;2小时。</w:t>
            </w: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开展甲型流感病毒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腺病毒、合胞病毒等的检测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医用冷藏箱（双开门）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用于</w:t>
            </w:r>
            <w:r>
              <w:rPr>
                <w:rFonts w:hint="eastAsia" w:asciiTheme="minorEastAsia" w:hAnsiTheme="minorEastAsia" w:cstheme="minorEastAsia"/>
                <w:sz w:val="24"/>
              </w:rPr>
              <w:t>检验试剂贮存，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温度可调控范围2～8℃，温控精度±1 ℃，</w:t>
            </w:r>
            <w:r>
              <w:rPr>
                <w:rFonts w:hint="eastAsia" w:asciiTheme="minorEastAsia" w:hAnsiTheme="minorEastAsia" w:cstheme="minorEastAsia"/>
                <w:sz w:val="24"/>
              </w:rPr>
              <w:t>容量需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940升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检验试剂储存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辅助开展病理、检验等实验项目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质谱分析仪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用于病原微生物的快速鉴定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病原微生物的鉴定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尿液分析仪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尿液常规分析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开展尿液干化学检测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157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血液分析仪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用于血液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常规分析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血液五分类检测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83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多功能台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供应室用于放置医用封口机及切割塑封包装卷带。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84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手机注油机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供应室用于对口腔手机注油。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口腔手机注油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86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器械检查打包台（带放大镜）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供应室用于器械的检查及包装，需含放大镜。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88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89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90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双层立柱式围栏,1000*610*890，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91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双层立柱式围栏,900*530*980，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,。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92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器械台车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大号950*610*900和小号750*490*800，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93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动力系统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麻醉科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进行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开颅手术中取颅骨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双电机动力系统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国内使用评价较好。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用于辅助开展颅脑手术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119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钬激光治疗手术系统（配阅片灯）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用于呼吸内镜下声门下狭窄及气管、支气管狭窄等治疗使用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开展舌根囊肿及气管、支气管狭窄等治疗项目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可弯曲支气管镜（2.8mm）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可弯曲支气管镜（4.0mm）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床旁支气管镜系统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用于床旁气管、支气管疾病的检查和治疗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开展床旁气管、支气管检查和治疗项目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测漏装置（侧漏器和侧漏泵）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用于电子胃肠镜漏水监测使用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肛门压力检测仪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推车式一体结构，4或8压力通道检测，1路灌测压力自动监测，测压探头采用9腔注水式测压导管，加带治疗机，需成人型和儿童型。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肛门功能评估，肛门内外扩约肌功能判定，排便协调性评估，失禁、便秘的生物反馈治疗，手术效果评价，扩肛、痔疮治疗。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胃肠电图分析仪器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用于采集和处理10导胃肠电信号使用。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对功能性胃肠疾病做出准确诊断，对胃炎，胃溃疡等器质性疾病做出临床参考。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卡氏锅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用于宫腔镜消毒灭菌使用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宫腔镜消毒灭菌使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医用综合床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用于特殊病人检查或手术治疗（膀胱截石位），可以自动调节翻身升降。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特殊病人检查或宫腔镜等手术治疗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多功能恒温箱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容积≥于50L。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用于调节和恒温病人所需药品、液体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50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便携式血氧饱和度检测仪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用于插管病人外出时血氧饱和度检测。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开展血氧饱和度检测项目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52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耳温仪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用于对新生儿通过内耳进行体温监测，操作简单、精确度高、使用寿命长。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用于新生儿体温监测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58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乳腺良性病综合治疗系统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用于乳腺疾病的治疗，带导管灌洗功能，提供长期技术项目引进、培训、推广服务。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开展乳腺良性病治疗、灌洗等项目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60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低频电子脉冲红外治疗仪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用于开展乳腺疾病的治疗，带定位疏通、透皮导入、红外消炎等多种中西医结合治疗功能，提供长期技术项目引进、培训、推广服务等。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开展乳腺增生、乳腺炎等乳腺治疗项目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61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口腔种植工具盒（种植系统）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用于口腔牙科种植体插入或取出等使用。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62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口腔种植工具盒三十三套件（种植系统）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用于口腔牙科种植体插入或取出等使用。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64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口腔综合外科套件工具盒（种植系统）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用于口腔牙科种植手术使用。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  <w:bookmarkStart w:id="1" w:name="_GoBack"/>
      <w:bookmarkEnd w:id="1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66A7A79"/>
    <w:rsid w:val="09B03974"/>
    <w:rsid w:val="0A6E026B"/>
    <w:rsid w:val="0D6D057B"/>
    <w:rsid w:val="0EA27830"/>
    <w:rsid w:val="0F7F00F1"/>
    <w:rsid w:val="100A6DB0"/>
    <w:rsid w:val="11957463"/>
    <w:rsid w:val="1413499D"/>
    <w:rsid w:val="15082937"/>
    <w:rsid w:val="15697FC8"/>
    <w:rsid w:val="16597F12"/>
    <w:rsid w:val="187153B2"/>
    <w:rsid w:val="1E50265B"/>
    <w:rsid w:val="1FA73D9F"/>
    <w:rsid w:val="22DD2240"/>
    <w:rsid w:val="24946565"/>
    <w:rsid w:val="2669662E"/>
    <w:rsid w:val="2DBD3AD0"/>
    <w:rsid w:val="2E2043E2"/>
    <w:rsid w:val="2E206AEC"/>
    <w:rsid w:val="30EF0FE1"/>
    <w:rsid w:val="327C2B2C"/>
    <w:rsid w:val="37804AFF"/>
    <w:rsid w:val="37E61322"/>
    <w:rsid w:val="390A49A1"/>
    <w:rsid w:val="3B1B7C21"/>
    <w:rsid w:val="3D6428FB"/>
    <w:rsid w:val="428F4F49"/>
    <w:rsid w:val="433A1175"/>
    <w:rsid w:val="433D0EB3"/>
    <w:rsid w:val="436F2B56"/>
    <w:rsid w:val="44946A5A"/>
    <w:rsid w:val="46872C9C"/>
    <w:rsid w:val="47EA7AF7"/>
    <w:rsid w:val="49BE0086"/>
    <w:rsid w:val="4BA218AA"/>
    <w:rsid w:val="4C912FB1"/>
    <w:rsid w:val="4F570F85"/>
    <w:rsid w:val="507F549C"/>
    <w:rsid w:val="50A22ED9"/>
    <w:rsid w:val="50ED77F0"/>
    <w:rsid w:val="51C77865"/>
    <w:rsid w:val="51E023C8"/>
    <w:rsid w:val="53C25DCC"/>
    <w:rsid w:val="55272CBF"/>
    <w:rsid w:val="58C6594A"/>
    <w:rsid w:val="5A064F99"/>
    <w:rsid w:val="5AB663BB"/>
    <w:rsid w:val="5CBC1877"/>
    <w:rsid w:val="5D6677C8"/>
    <w:rsid w:val="619D2C78"/>
    <w:rsid w:val="632D4326"/>
    <w:rsid w:val="63C96D02"/>
    <w:rsid w:val="65832E31"/>
    <w:rsid w:val="685C0145"/>
    <w:rsid w:val="6A114F5F"/>
    <w:rsid w:val="6A18079C"/>
    <w:rsid w:val="6D535020"/>
    <w:rsid w:val="6FA91027"/>
    <w:rsid w:val="6FE50A20"/>
    <w:rsid w:val="721A66BA"/>
    <w:rsid w:val="76991287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2063</Words>
  <Characters>2214</Characters>
  <Lines>5</Lines>
  <Paragraphs>1</Paragraphs>
  <TotalTime>2</TotalTime>
  <ScaleCrop>false</ScaleCrop>
  <LinksUpToDate>false</LinksUpToDate>
  <CharactersWithSpaces>2216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2022-08-01T13:07:55Z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65E7341485E44FC2AC583B054E2DD054</vt:lpwstr>
  </property>
</Properties>
</file>